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7E6A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6F7E6A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2B6438" w:rsidRPr="00DA3430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38" w:rsidRDefault="002B6438" w:rsidP="00CC71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438" w:rsidRPr="001E380C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6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1172CD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1172CD" w:rsidRPr="001E38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43B2">
        <w:rPr>
          <w:rFonts w:ascii="Times New Roman" w:hAnsi="Times New Roman" w:cs="Times New Roman"/>
          <w:b/>
          <w:sz w:val="28"/>
          <w:szCs w:val="28"/>
        </w:rPr>
        <w:t>1 _______ 2021 года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о соответствии </w:t>
      </w:r>
      <w:r w:rsidRPr="001E380C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отбора, в соответствии с 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отбора национальных фильмов, поддержка производства которых оказывается Федеральным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</w:t>
      </w:r>
      <w:r w:rsidR="001172CD"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едерального бюджета на поддержку кинематографии, продюсерам национальных фильмов, являющихся юридическими лицами, иным организациям кинематографии, осуществляющим производство национальных фильмов, утвержденными приказом Фонда кино от 18 января 2021 года № 2</w:t>
      </w:r>
    </w:p>
    <w:p w:rsidR="002B6438" w:rsidRPr="001E380C" w:rsidRDefault="002B6438" w:rsidP="00CC71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38" w:rsidRPr="001E380C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1E380C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E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гарантирует, что по состоянию на 01 </w:t>
      </w:r>
      <w:r w:rsidR="005B43B2">
        <w:rPr>
          <w:rFonts w:ascii="Times New Roman" w:hAnsi="Times New Roman" w:cs="Times New Roman"/>
          <w:sz w:val="28"/>
          <w:szCs w:val="28"/>
        </w:rPr>
        <w:t>________</w:t>
      </w:r>
      <w:r w:rsidRPr="001E380C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б) Заявитель не находится в процессе реорганизации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</w:t>
      </w:r>
      <w:r w:rsidR="001172CD" w:rsidRPr="001E380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Заявителю другого юридического лица)</w:t>
      </w:r>
      <w:r w:rsidRPr="001E380C">
        <w:rPr>
          <w:rFonts w:ascii="Times New Roman" w:hAnsi="Times New Roman" w:cs="Times New Roman"/>
          <w:sz w:val="28"/>
          <w:szCs w:val="28"/>
        </w:rPr>
        <w:t>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г) </w:t>
      </w:r>
      <w:r w:rsidR="001172CD" w:rsidRPr="001E380C">
        <w:rPr>
          <w:rFonts w:ascii="Times New Roman" w:hAnsi="Times New Roman" w:cs="Times New Roman"/>
          <w:sz w:val="28"/>
          <w:szCs w:val="28"/>
        </w:rPr>
        <w:t>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</w:t>
      </w:r>
      <w:r w:rsidR="0006302C">
        <w:rPr>
          <w:rFonts w:ascii="Times New Roman" w:hAnsi="Times New Roman" w:cs="Times New Roman"/>
          <w:sz w:val="28"/>
          <w:szCs w:val="28"/>
        </w:rPr>
        <w:t>х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8 </w:t>
      </w:r>
      <w:r w:rsidR="005B43B2">
        <w:rPr>
          <w:rFonts w:ascii="Times New Roman" w:hAnsi="Times New Roman" w:cs="Times New Roman"/>
          <w:sz w:val="28"/>
          <w:szCs w:val="28"/>
        </w:rPr>
        <w:t>октября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2020 года № 1634 «О предоставлении субсидий из федерального бюджета на поддержку кинематографии и признании </w:t>
      </w:r>
      <w:r w:rsidR="001172CD" w:rsidRPr="001E380C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актов  Правительства Российской Федерации и отдельных положений некоторых актов Правительства Российской Федерации»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д) у Заявителя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="001172CD" w:rsidRPr="001E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172CD" w:rsidRPr="001E380C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 перед Российской Федерацией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е)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Правил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на поддержку кинематографии, утвержденны</w:t>
      </w:r>
      <w:r w:rsidR="0006302C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172CD" w:rsidRPr="001E380C">
        <w:rPr>
          <w:rFonts w:ascii="Times New Roman" w:hAnsi="Times New Roman" w:cs="Times New Roman"/>
          <w:sz w:val="28"/>
          <w:szCs w:val="28"/>
        </w:rPr>
        <w:br/>
        <w:t xml:space="preserve">от 8 </w:t>
      </w:r>
      <w:r w:rsidR="005B43B2">
        <w:rPr>
          <w:rFonts w:ascii="Times New Roman" w:hAnsi="Times New Roman" w:cs="Times New Roman"/>
          <w:sz w:val="28"/>
          <w:szCs w:val="28"/>
        </w:rPr>
        <w:t>октября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2020 года № 1634 «О предоставлении субсидий из федерального бюджета на поддержку кинематографии и признании утратившими силу некоторых актов  Правительства Российской Федерации и отдельных положений некоторых актов Правительства Российской Федерации»</w:t>
      </w:r>
      <w:r w:rsidRPr="001E380C">
        <w:rPr>
          <w:rFonts w:ascii="Times New Roman" w:hAnsi="Times New Roman" w:cs="Times New Roman"/>
          <w:sz w:val="28"/>
          <w:szCs w:val="28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</w:t>
      </w:r>
      <w:r w:rsidR="00CC7163" w:rsidRPr="001E380C">
        <w:rPr>
          <w:rFonts w:ascii="Times New Roman" w:hAnsi="Times New Roman" w:cs="Times New Roman"/>
          <w:sz w:val="28"/>
          <w:szCs w:val="28"/>
        </w:rPr>
        <w:t>обозначенными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</w:t>
      </w:r>
      <w:r w:rsidR="00CC7163" w:rsidRPr="001E380C">
        <w:rPr>
          <w:rFonts w:ascii="Times New Roman" w:hAnsi="Times New Roman" w:cs="Times New Roman"/>
          <w:sz w:val="28"/>
          <w:szCs w:val="28"/>
        </w:rPr>
        <w:t>п</w:t>
      </w:r>
      <w:r w:rsidRPr="001E380C">
        <w:rPr>
          <w:rFonts w:ascii="Times New Roman" w:hAnsi="Times New Roman" w:cs="Times New Roman"/>
          <w:sz w:val="28"/>
          <w:szCs w:val="28"/>
        </w:rPr>
        <w:t xml:space="preserve">равилами, либо которой ранее была оказана поддержка Фондом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1E380C">
        <w:rPr>
          <w:rFonts w:ascii="Times New Roman" w:hAnsi="Times New Roman" w:cs="Times New Roman"/>
          <w:sz w:val="28"/>
          <w:szCs w:val="28"/>
        </w:rPr>
        <w:t xml:space="preserve">производства, и (или) проката, </w:t>
      </w:r>
      <w:proofErr w:type="spellStart"/>
      <w:r w:rsidRPr="001E380C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1E38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80C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1E380C">
        <w:rPr>
          <w:rFonts w:ascii="Times New Roman" w:hAnsi="Times New Roman" w:cs="Times New Roman"/>
          <w:sz w:val="28"/>
          <w:szCs w:val="28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1E380C">
        <w:rPr>
          <w:rFonts w:ascii="Times New Roman" w:hAnsi="Times New Roman" w:cs="Times New Roman"/>
          <w:sz w:val="28"/>
          <w:szCs w:val="28"/>
        </w:rPr>
        <w:t>предоставленных средств;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ж) у Заявителя отсутствует неисполненная обязанность перед Министерством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культуры Российский Федерации </w:t>
      </w:r>
      <w:r w:rsidRPr="001E380C">
        <w:rPr>
          <w:rFonts w:ascii="Times New Roman" w:hAnsi="Times New Roman" w:cs="Times New Roman"/>
          <w:sz w:val="28"/>
          <w:szCs w:val="28"/>
        </w:rPr>
        <w:t>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з) у Заявителя отсутствует неисполненная обязанность перед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 xml:space="preserve"> по возврату средств, предоставленных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6F7E6A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/>
          <w:sz w:val="28"/>
          <w:szCs w:val="28"/>
        </w:rPr>
        <w:t xml:space="preserve">и) </w:t>
      </w:r>
      <w:r w:rsidRPr="001E380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2B6438" w:rsidRPr="006F7E6A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CC71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CC7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06302C" w:rsidP="00CC7163">
      <w:pPr>
        <w:spacing w:after="0" w:line="240" w:lineRule="auto"/>
      </w:pPr>
    </w:p>
    <w:p w:rsidR="001172CD" w:rsidRDefault="001172CD" w:rsidP="00CC7163">
      <w:pPr>
        <w:spacing w:after="0" w:line="240" w:lineRule="auto"/>
      </w:pPr>
    </w:p>
    <w:sectPr w:rsidR="001172CD" w:rsidSect="001E380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06302C"/>
    <w:rsid w:val="00090720"/>
    <w:rsid w:val="001172CD"/>
    <w:rsid w:val="001E380C"/>
    <w:rsid w:val="002B6438"/>
    <w:rsid w:val="005B43B2"/>
    <w:rsid w:val="008A7163"/>
    <w:rsid w:val="00CC7163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AE3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Волкова Алеся Алексеевна</cp:lastModifiedBy>
  <cp:revision>4</cp:revision>
  <dcterms:created xsi:type="dcterms:W3CDTF">2021-03-19T13:55:00Z</dcterms:created>
  <dcterms:modified xsi:type="dcterms:W3CDTF">2021-03-19T14:12:00Z</dcterms:modified>
</cp:coreProperties>
</file>